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W w:w="1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045"/>
        <w:gridCol w:w="1080"/>
        <w:gridCol w:w="1260"/>
        <w:gridCol w:w="1805"/>
        <w:gridCol w:w="1544"/>
        <w:gridCol w:w="2598"/>
        <w:gridCol w:w="2598"/>
      </w:tblGrid>
      <w:tr w:rsidR="00613F17" w14:paraId="1F78EA0E" w14:textId="33C474C8" w:rsidTr="00EA0F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32C6F824" w14:textId="091A8C3B" w:rsidR="00613F17" w:rsidRPr="003678D1" w:rsidRDefault="003678D1" w:rsidP="003678D1">
            <w:pPr>
              <w:rPr>
                <w:b w:val="0"/>
                <w:bCs w:val="0"/>
              </w:rPr>
            </w:pPr>
            <w:bookmarkStart w:id="0" w:name="_Hlk10912341"/>
            <w:bookmarkStart w:id="1" w:name="_Hlk10911772"/>
            <w:bookmarkStart w:id="2" w:name="_GoBack"/>
            <w:bookmarkEnd w:id="2"/>
            <w:r>
              <w:t xml:space="preserve"> </w:t>
            </w:r>
            <w:bookmarkStart w:id="3" w:name="_Hlk10912090"/>
            <w:r w:rsidR="00613F17" w:rsidRPr="003678D1">
              <w:rPr>
                <w:b w:val="0"/>
                <w:bCs w:val="0"/>
              </w:rPr>
              <w:t xml:space="preserve">Table </w:t>
            </w:r>
            <w:r w:rsidR="00613F17">
              <w:rPr>
                <w:b w:val="0"/>
                <w:bCs w:val="0"/>
              </w:rPr>
              <w:t>1</w:t>
            </w:r>
          </w:p>
          <w:p w14:paraId="162A5B31" w14:textId="77777777" w:rsidR="00613F17" w:rsidRDefault="00613F17" w:rsidP="003678D1"/>
          <w:p w14:paraId="12C0EA6F" w14:textId="65FEAB58" w:rsidR="00613F17" w:rsidRPr="003678D1" w:rsidRDefault="00613F17" w:rsidP="003678D1">
            <w:pPr>
              <w:rPr>
                <w:b w:val="0"/>
                <w:bCs w:val="0"/>
              </w:rPr>
            </w:pPr>
            <w:bookmarkStart w:id="4" w:name="_Hlk10911658"/>
            <w:r w:rsidRPr="003678D1">
              <w:rPr>
                <w:b w:val="0"/>
                <w:bCs w:val="0"/>
                <w:i/>
                <w:iCs/>
              </w:rPr>
              <w:t>Summary of reviews</w:t>
            </w:r>
            <w:r w:rsidR="00414228">
              <w:rPr>
                <w:b w:val="0"/>
                <w:bCs w:val="0"/>
                <w:i/>
                <w:iCs/>
              </w:rPr>
              <w:t xml:space="preserve"> (published and pending)</w:t>
            </w:r>
            <w:r w:rsidRPr="003678D1">
              <w:rPr>
                <w:b w:val="0"/>
                <w:bCs w:val="0"/>
                <w:i/>
                <w:iCs/>
              </w:rPr>
              <w:t xml:space="preserve"> on the general movements assessment </w:t>
            </w:r>
            <w:r>
              <w:rPr>
                <w:b w:val="0"/>
                <w:bCs w:val="0"/>
                <w:i/>
                <w:iCs/>
              </w:rPr>
              <w:t>and its predictive value for neuromotor outcomes</w:t>
            </w:r>
            <w:bookmarkEnd w:id="4"/>
            <w:r w:rsidR="00414228">
              <w:rPr>
                <w:b w:val="0"/>
                <w:bCs w:val="0"/>
                <w:i/>
                <w:iCs/>
              </w:rPr>
              <w:t xml:space="preserve"> </w:t>
            </w:r>
          </w:p>
        </w:tc>
      </w:tr>
      <w:tr w:rsidR="00613F17" w:rsidRPr="00613F17" w14:paraId="3166953C" w14:textId="0DEE6CA2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left w:val="nil"/>
              <w:bottom w:val="single" w:sz="4" w:space="0" w:color="auto"/>
              <w:right w:val="nil"/>
            </w:tcBorders>
          </w:tcPr>
          <w:p w14:paraId="7CB7D201" w14:textId="51BAD15D" w:rsidR="00613F17" w:rsidRPr="00613F17" w:rsidRDefault="00613F17" w:rsidP="001C7620">
            <w:pPr>
              <w:jc w:val="center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Article</w:t>
            </w:r>
          </w:p>
        </w:tc>
        <w:tc>
          <w:tcPr>
            <w:tcW w:w="1045" w:type="dxa"/>
            <w:tcBorders>
              <w:left w:val="nil"/>
              <w:bottom w:val="single" w:sz="4" w:space="0" w:color="auto"/>
              <w:right w:val="nil"/>
            </w:tcBorders>
          </w:tcPr>
          <w:p w14:paraId="33007609" w14:textId="5CE0BEBC" w:rsidR="00613F17" w:rsidRPr="00613F17" w:rsidRDefault="00CC14EE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 of publication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</w:tcPr>
          <w:p w14:paraId="33BD12E8" w14:textId="773694B7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778B2DBD" w14:textId="5A3DF0C9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Type of studies included</w:t>
            </w:r>
          </w:p>
        </w:tc>
        <w:tc>
          <w:tcPr>
            <w:tcW w:w="1805" w:type="dxa"/>
            <w:tcBorders>
              <w:left w:val="nil"/>
              <w:bottom w:val="single" w:sz="4" w:space="0" w:color="auto"/>
              <w:right w:val="nil"/>
            </w:tcBorders>
          </w:tcPr>
          <w:p w14:paraId="0016293D" w14:textId="20942FFF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Population (general characteristics)</w:t>
            </w:r>
          </w:p>
        </w:tc>
        <w:tc>
          <w:tcPr>
            <w:tcW w:w="1544" w:type="dxa"/>
            <w:tcBorders>
              <w:left w:val="nil"/>
              <w:bottom w:val="single" w:sz="4" w:space="0" w:color="auto"/>
              <w:right w:val="nil"/>
            </w:tcBorders>
          </w:tcPr>
          <w:p w14:paraId="2E7D375C" w14:textId="02D2D522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 xml:space="preserve">GM assessment 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36F8295F" w14:textId="4EB26FF0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Key findings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0ECA4132" w14:textId="4C2FBB15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Predictive value</w:t>
            </w:r>
          </w:p>
        </w:tc>
      </w:tr>
      <w:bookmarkEnd w:id="0"/>
      <w:tr w:rsidR="00613F17" w:rsidRPr="00613F17" w14:paraId="6FEB03D0" w14:textId="0033D370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2" w:type="dxa"/>
            <w:gridSpan w:val="7"/>
            <w:tcBorders>
              <w:left w:val="nil"/>
              <w:bottom w:val="nil"/>
              <w:right w:val="nil"/>
            </w:tcBorders>
          </w:tcPr>
          <w:p w14:paraId="75664827" w14:textId="532D47B7" w:rsidR="00613F17" w:rsidRPr="00613F17" w:rsidRDefault="00613F17">
            <w:pPr>
              <w:rPr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Published systematic reviews:</w:t>
            </w:r>
          </w:p>
        </w:tc>
        <w:tc>
          <w:tcPr>
            <w:tcW w:w="2598" w:type="dxa"/>
            <w:tcBorders>
              <w:left w:val="nil"/>
              <w:bottom w:val="nil"/>
              <w:right w:val="nil"/>
            </w:tcBorders>
          </w:tcPr>
          <w:p w14:paraId="5F4332F9" w14:textId="77777777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</w:tr>
      <w:tr w:rsidR="00613F17" w:rsidRPr="00613F17" w14:paraId="0AD3463B" w14:textId="300758A5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D5723E" w14:textId="77777777" w:rsidR="005C412E" w:rsidRDefault="00613F17">
            <w:pPr>
              <w:rPr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 xml:space="preserve">Kwong </w:t>
            </w:r>
          </w:p>
          <w:p w14:paraId="4777F617" w14:textId="073F093B" w:rsidR="00613F17" w:rsidRPr="00613F17" w:rsidRDefault="00613F17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et al.</w:t>
            </w:r>
            <w:r w:rsidR="006B766D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60289B48" w14:textId="427D3518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DA0B93" w14:textId="19D80F4F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FAC7E4" w14:textId="3349049E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Cohort studies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3A969814" w14:textId="0E25BC45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All GA 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with a GM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.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="00FD2453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GM a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ssessment done between 37 w</w:t>
            </w:r>
            <w:r w:rsidR="00FD2453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k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s </w:t>
            </w:r>
            <w:r w:rsidR="00FD2453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to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="00FD2453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&lt;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5 months of age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876969D" w14:textId="36662760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Prechtl, Hadders-Algra and Hammersmith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11DBA893" w14:textId="77777777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47 studies</w:t>
            </w:r>
          </w:p>
          <w:p w14:paraId="6CBD5B1C" w14:textId="7933D2E7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Fidgety movements using 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Prechtl method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h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ad the best prediction of cerebral palsy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6669CE8D" w14:textId="77777777" w:rsid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S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ensitivity 97% (95% CI 93-99) </w:t>
            </w:r>
            <w:r w:rsidR="00620021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S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pecificity 89% (95% CI 83-97)</w:t>
            </w:r>
            <w:r w:rsidR="00B63E06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but had false positive results so cannot be used in isolation</w:t>
            </w:r>
          </w:p>
          <w:p w14:paraId="24E0802B" w14:textId="0CDBC6E4" w:rsidR="00FD2453" w:rsidRPr="00613F17" w:rsidRDefault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</w:p>
        </w:tc>
      </w:tr>
      <w:tr w:rsidR="00CA493B" w:rsidRPr="00613F17" w14:paraId="5AD0D3F9" w14:textId="77777777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4D12FD" w14:textId="77777777" w:rsidR="005C412E" w:rsidRDefault="00CA493B">
            <w:pPr>
              <w:rPr>
                <w:sz w:val="16"/>
                <w:szCs w:val="16"/>
              </w:rPr>
            </w:pPr>
            <w:r w:rsidRPr="009772E2">
              <w:rPr>
                <w:b w:val="0"/>
                <w:bCs w:val="0"/>
                <w:sz w:val="16"/>
                <w:szCs w:val="16"/>
              </w:rPr>
              <w:t xml:space="preserve">Novak </w:t>
            </w:r>
          </w:p>
          <w:p w14:paraId="1C705095" w14:textId="1588107C" w:rsidR="00CA493B" w:rsidRPr="009772E2" w:rsidRDefault="00CA493B">
            <w:pPr>
              <w:rPr>
                <w:b w:val="0"/>
                <w:bCs w:val="0"/>
                <w:sz w:val="16"/>
                <w:szCs w:val="16"/>
              </w:rPr>
            </w:pPr>
            <w:r w:rsidRPr="009772E2">
              <w:rPr>
                <w:b w:val="0"/>
                <w:bCs w:val="0"/>
                <w:sz w:val="16"/>
                <w:szCs w:val="16"/>
              </w:rPr>
              <w:t>et al.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BD0301C" w14:textId="6382D6B7" w:rsidR="00CA493B" w:rsidRPr="00613F17" w:rsidRDefault="00CA493B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D25CB1" w14:textId="442D05B5" w:rsidR="00CA493B" w:rsidRPr="00613F17" w:rsidRDefault="00CA493B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A493B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3AC6D2" w14:textId="629EACC7" w:rsidR="00CA493B" w:rsidRPr="00613F17" w:rsidRDefault="00CA49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A493B">
              <w:rPr>
                <w:sz w:val="16"/>
                <w:szCs w:val="16"/>
              </w:rPr>
              <w:t>Systematic reviews and evidence-based clinical guidelines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0AD64E46" w14:textId="77777777" w:rsidR="00CA493B" w:rsidRDefault="00451D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GA</w:t>
            </w:r>
          </w:p>
          <w:p w14:paraId="62EA3BEE" w14:textId="23E1DD62" w:rsidR="00451D42" w:rsidRPr="00613F17" w:rsidRDefault="00451D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high-risk or low birth weight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F0A0AE7" w14:textId="37F52C0A" w:rsidR="00CA493B" w:rsidRPr="005559EB" w:rsidRDefault="00BB7E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BB7E08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Prechtl</w:t>
            </w: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and Hammersmith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3C6C596F" w14:textId="027FAC5E" w:rsidR="006F2FEA" w:rsidRDefault="00583C21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6</w:t>
            </w:r>
            <w:r w:rsidR="006F2FEA"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systematic reviews and 2 evidence-based clinical guidelines</w:t>
            </w:r>
            <w:r w:rsid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.</w:t>
            </w:r>
          </w:p>
          <w:p w14:paraId="1EB22577" w14:textId="1580B973" w:rsidR="006F2FEA" w:rsidRPr="006F2FEA" w:rsidRDefault="006F2FEA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F</w:t>
            </w: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or</w:t>
            </w: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infants with newborn-detectable risks before 5 months’ corrected</w:t>
            </w: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age, the GMs assessment plus neonatal MRI is </w:t>
            </w:r>
            <w:r w:rsidR="00FD2453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&gt;</w:t>
            </w: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95%</w:t>
            </w:r>
          </w:p>
          <w:p w14:paraId="72434F9D" w14:textId="77777777" w:rsidR="00FD2453" w:rsidRDefault="00FD2453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a</w:t>
            </w:r>
            <w:r w:rsidR="006F2FEA"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ccurate</w:t>
            </w:r>
            <w:r w:rsid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.</w:t>
            </w:r>
          </w:p>
          <w:p w14:paraId="335417C1" w14:textId="1B523465" w:rsidR="006F2FEA" w:rsidRPr="006F2FEA" w:rsidRDefault="006F2FEA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For infants with infant</w:t>
            </w:r>
          </w:p>
          <w:p w14:paraId="3B2DF4D6" w14:textId="77777777" w:rsidR="00CA493B" w:rsidRDefault="006F2FEA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detectable risks after 5 months’ corrected age, the HINE plus neonatal</w:t>
            </w: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</w:t>
            </w:r>
            <w:r w:rsidRPr="006F2FEA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MRI is more than 90% accurate and is therefore recommended</w:t>
            </w:r>
          </w:p>
          <w:p w14:paraId="4F5119E8" w14:textId="0425DA22" w:rsidR="00FD2453" w:rsidRPr="00613F17" w:rsidRDefault="00FD2453" w:rsidP="006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755BB8E3" w14:textId="53A0BA85" w:rsidR="00CA493B" w:rsidRDefault="00BB7E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S</w:t>
            </w:r>
            <w:r w:rsidRPr="00BB7E08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ensitivity 98%</w:t>
            </w:r>
            <w:r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for Prechtl</w:t>
            </w:r>
            <w:r w:rsidR="005D3831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GM assessment</w:t>
            </w:r>
          </w:p>
        </w:tc>
      </w:tr>
      <w:tr w:rsidR="00613F17" w:rsidRPr="00613F17" w14:paraId="00635C1B" w14:textId="53A1BD5F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9F516" w14:textId="65908153" w:rsidR="00613F17" w:rsidRPr="00613F17" w:rsidRDefault="00613F17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Bosquanet et al.</w:t>
            </w:r>
            <w:r w:rsidR="006B766D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C3AE9" w14:textId="555FB249" w:rsidR="00613F17" w:rsidRPr="00613F17" w:rsidRDefault="0038027D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CE865" w14:textId="7F1AFE93" w:rsidR="00613F17" w:rsidRPr="00613F17" w:rsidRDefault="00613F17" w:rsidP="001C7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9C25D0" w14:textId="2C72CCFB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English studies only of randomized control trials and cohort trials both prospective and retrospective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BC74C" w14:textId="22218093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23-41 weeks GA</w:t>
            </w:r>
          </w:p>
          <w:p w14:paraId="7885A19B" w14:textId="1996A10E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All GA in high</w:t>
            </w:r>
            <w:r w:rsidR="00451D42">
              <w:rPr>
                <w:sz w:val="16"/>
                <w:szCs w:val="16"/>
              </w:rPr>
              <w:t>-</w:t>
            </w:r>
            <w:r w:rsidRPr="00613F17">
              <w:rPr>
                <w:sz w:val="16"/>
                <w:szCs w:val="16"/>
              </w:rPr>
              <w:t>risk populations</w:t>
            </w:r>
          </w:p>
          <w:p w14:paraId="5CC3B56A" w14:textId="3B4D66C3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1358 participants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DE4C8" w14:textId="2C180EE0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Any GM assessment type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78ED6" w14:textId="5B22D879" w:rsidR="00613F17" w:rsidRPr="00613F17" w:rsidRDefault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19 studies</w:t>
            </w:r>
          </w:p>
          <w:p w14:paraId="253DD68F" w14:textId="1BCFE38E" w:rsidR="00613F17" w:rsidRPr="00613F17" w:rsidRDefault="00613F17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GM assessment had the best evidence and strength for prediction of cerebral palsy in &lt; 5-year olds compared to neurological examination, MRI and cranial ultrasound. 1 of the 19 studies was term babies, rest preterm</w:t>
            </w:r>
          </w:p>
          <w:p w14:paraId="0DE165CD" w14:textId="160FAADE" w:rsidR="00613F17" w:rsidRPr="00613F17" w:rsidRDefault="00613F17" w:rsidP="00FD2453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7644E" w14:textId="53D22BF4" w:rsidR="00613F17" w:rsidRDefault="00613F17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Overall</w:t>
            </w:r>
            <w:r w:rsidR="00620021">
              <w:rPr>
                <w:sz w:val="16"/>
                <w:szCs w:val="16"/>
              </w:rPr>
              <w:t>-</w:t>
            </w:r>
          </w:p>
          <w:p w14:paraId="373854B9" w14:textId="5C37F984" w:rsidR="00613F17" w:rsidRPr="00613F17" w:rsidRDefault="00613F17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613F17">
              <w:rPr>
                <w:sz w:val="16"/>
                <w:szCs w:val="16"/>
              </w:rPr>
              <w:t xml:space="preserve">ensitivity 98% (95% CI 74–100%) </w:t>
            </w:r>
            <w:r w:rsidR="00620021">
              <w:rPr>
                <w:sz w:val="16"/>
                <w:szCs w:val="16"/>
              </w:rPr>
              <w:t>S</w:t>
            </w:r>
            <w:r w:rsidRPr="00613F17">
              <w:rPr>
                <w:sz w:val="16"/>
                <w:szCs w:val="16"/>
              </w:rPr>
              <w:t>pecificity 91% (95% CI 83–93%) respectively</w:t>
            </w:r>
            <w:r w:rsidR="00620021">
              <w:rPr>
                <w:sz w:val="16"/>
                <w:szCs w:val="16"/>
              </w:rPr>
              <w:t>:</w:t>
            </w:r>
            <w:r w:rsidRPr="00613F17">
              <w:rPr>
                <w:sz w:val="16"/>
                <w:szCs w:val="16"/>
              </w:rPr>
              <w:t xml:space="preserve"> </w:t>
            </w:r>
          </w:p>
          <w:p w14:paraId="1D268A29" w14:textId="7E891523" w:rsidR="00613F17" w:rsidRPr="00FD2453" w:rsidRDefault="00FD2453" w:rsidP="00613F17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  <w:r w:rsidR="00613F17" w:rsidRPr="00613F17">
              <w:rPr>
                <w:sz w:val="16"/>
                <w:szCs w:val="16"/>
              </w:rPr>
              <w:t>ranial ultrasound 74% (95%</w:t>
            </w:r>
            <w:r>
              <w:rPr>
                <w:sz w:val="16"/>
                <w:szCs w:val="16"/>
              </w:rPr>
              <w:t xml:space="preserve"> </w:t>
            </w:r>
            <w:r w:rsidR="00613F17" w:rsidRPr="00FD2453">
              <w:rPr>
                <w:sz w:val="16"/>
                <w:szCs w:val="16"/>
              </w:rPr>
              <w:t>CI 63–83%) and 92% (95% CI 81–96%) respectively</w:t>
            </w:r>
          </w:p>
          <w:p w14:paraId="6A8F12B8" w14:textId="77777777" w:rsidR="00613F17" w:rsidRPr="00613F17" w:rsidRDefault="00613F17" w:rsidP="00613F17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neurological examination 88% (95% CI 55–97%) and 87% (95% CI 57–97%) respectively. </w:t>
            </w:r>
          </w:p>
          <w:p w14:paraId="0E7AF324" w14:textId="77777777" w:rsidR="006B766D" w:rsidRDefault="00613F17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MRI performed at term corrected age (in preterm infants) is a strong predictor of CP, with sensitivity ranging in individual studies from 86 to 100% and specificity ranging from 89 to 97%</w:t>
            </w:r>
          </w:p>
          <w:p w14:paraId="104BC6BD" w14:textId="77777777" w:rsidR="006B766D" w:rsidRDefault="006B766D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7EEAD7D9" w14:textId="1DCE597D" w:rsidR="006B766D" w:rsidRPr="00613F17" w:rsidRDefault="006B766D" w:rsidP="00613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D2453" w:rsidRPr="00613F17" w14:paraId="2111BC47" w14:textId="77777777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59DCF" w14:textId="39FB66C1" w:rsidR="00FD2453" w:rsidRPr="00613F17" w:rsidRDefault="00FD2453" w:rsidP="004D2AF5">
            <w:pPr>
              <w:rPr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83F394" w14:textId="77777777" w:rsidR="00FD2453" w:rsidRPr="00613F17" w:rsidRDefault="00FD2453" w:rsidP="004D2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244564" w14:textId="46E2AFD4" w:rsidR="00FD2453" w:rsidRPr="00613F17" w:rsidRDefault="00FD2453" w:rsidP="00EA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86D1E4" w14:textId="77777777" w:rsidR="00FD2453" w:rsidRPr="00613F17" w:rsidRDefault="00FD2453" w:rsidP="004D2A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2ED305" w14:textId="77777777" w:rsidR="00FD2453" w:rsidRDefault="00FD2453" w:rsidP="004D2A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6253B1" w14:textId="77777777" w:rsidR="00FD2453" w:rsidRDefault="00FD2453" w:rsidP="004D2A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15DEE" w14:textId="77777777" w:rsidR="00FD2453" w:rsidRDefault="00FD2453" w:rsidP="004D2A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ED48E1" w14:textId="77777777" w:rsidR="00FD2453" w:rsidRPr="00CC14EE" w:rsidRDefault="00FD2453" w:rsidP="004D2A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D2453" w:rsidRPr="00613F17" w14:paraId="5CCCF826" w14:textId="77777777" w:rsidTr="006B766D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top w:val="nil"/>
              <w:left w:val="nil"/>
              <w:right w:val="nil"/>
            </w:tcBorders>
          </w:tcPr>
          <w:p w14:paraId="16946EF8" w14:textId="4613E839" w:rsidR="00FD2453" w:rsidRDefault="00FD2453" w:rsidP="00FD2453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E7948A" wp14:editId="43A3D4AD">
                      <wp:simplePos x="0" y="0"/>
                      <wp:positionH relativeFrom="column">
                        <wp:posOffset>-64291</wp:posOffset>
                      </wp:positionH>
                      <wp:positionV relativeFrom="paragraph">
                        <wp:posOffset>0</wp:posOffset>
                      </wp:positionV>
                      <wp:extent cx="8216343" cy="7464"/>
                      <wp:effectExtent l="0" t="0" r="32385" b="3111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16343" cy="7464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F5A0F87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05pt,0" to="64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3678D1">
              <w:rPr>
                <w:b w:val="0"/>
                <w:bCs w:val="0"/>
              </w:rPr>
              <w:t>Table</w:t>
            </w:r>
            <w:r>
              <w:rPr>
                <w:b w:val="0"/>
                <w:bCs w:val="0"/>
              </w:rPr>
              <w:t xml:space="preserve"> 1</w:t>
            </w:r>
            <w:r w:rsidRPr="003678D1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co</w:t>
            </w:r>
            <w:r w:rsidRPr="00414228">
              <w:rPr>
                <w:b w:val="0"/>
                <w:bCs w:val="0"/>
              </w:rPr>
              <w:t>ntinued</w:t>
            </w:r>
          </w:p>
          <w:p w14:paraId="04C0A8F4" w14:textId="77777777" w:rsidR="006B766D" w:rsidRDefault="006B766D" w:rsidP="00FD2453">
            <w:pPr>
              <w:rPr>
                <w:sz w:val="16"/>
                <w:szCs w:val="16"/>
              </w:rPr>
            </w:pPr>
          </w:p>
          <w:p w14:paraId="2E6B1337" w14:textId="77777777" w:rsidR="00FD2453" w:rsidRPr="00CC14EE" w:rsidRDefault="00FD2453" w:rsidP="00FD2453">
            <w:pPr>
              <w:rPr>
                <w:sz w:val="16"/>
                <w:szCs w:val="16"/>
              </w:rPr>
            </w:pPr>
          </w:p>
        </w:tc>
      </w:tr>
      <w:tr w:rsidR="00FD2453" w:rsidRPr="00613F17" w14:paraId="3ABD6C4F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A930F" w14:textId="2B3B6F0A" w:rsidR="00FD2453" w:rsidRPr="00613F17" w:rsidRDefault="00FD2453" w:rsidP="00FD2453">
            <w:pPr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Article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2868C3" w14:textId="221F8EF4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 of publication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7D12B" w14:textId="2FBBE296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012C6" w14:textId="55F053F5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Type of studies included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CF997" w14:textId="7FD1B212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Population (general characteristics)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0FF084" w14:textId="2AA9551A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 xml:space="preserve">GM assessment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AEFEA" w14:textId="3D3283F6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Key findings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22B66D" w14:textId="55FD5313" w:rsidR="00FD2453" w:rsidRPr="00CC14EE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Predictive value</w:t>
            </w:r>
          </w:p>
        </w:tc>
      </w:tr>
      <w:tr w:rsidR="00FD2453" w:rsidRPr="00613F17" w14:paraId="64113EDC" w14:textId="1267A715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904FF5" w14:textId="77777777" w:rsidR="00FD2453" w:rsidRDefault="00FD2453" w:rsidP="00FD2453">
            <w:pPr>
              <w:rPr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 xml:space="preserve">Noble </w:t>
            </w:r>
          </w:p>
          <w:p w14:paraId="2B48A524" w14:textId="638E318D" w:rsidR="00FD2453" w:rsidRPr="00613F17" w:rsidRDefault="00FD2453" w:rsidP="00FD2453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et al.</w:t>
            </w:r>
            <w:r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6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F42129" w14:textId="61005670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201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8D585" w14:textId="5C99D756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42EED" w14:textId="54D7D919" w:rsidR="00FD2453" w:rsidRPr="00613F17" w:rsidRDefault="00A83F98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stated, possibly all types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7CA5D0" w14:textId="2EB7667E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preterm infants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32ECAB" w14:textId="4AA39605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Any GM assessment tool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90B3F" w14:textId="6E97D206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</w:t>
            </w:r>
            <w:r w:rsidRPr="00C67C84">
              <w:rPr>
                <w:sz w:val="16"/>
                <w:szCs w:val="16"/>
              </w:rPr>
              <w:t>eview</w:t>
            </w:r>
            <w:r>
              <w:rPr>
                <w:sz w:val="16"/>
                <w:szCs w:val="16"/>
              </w:rPr>
              <w:t>ed</w:t>
            </w:r>
            <w:r w:rsidRPr="00C67C84">
              <w:rPr>
                <w:sz w:val="16"/>
                <w:szCs w:val="16"/>
              </w:rPr>
              <w:t xml:space="preserve"> clinimetric properties of longitudinal</w:t>
            </w:r>
            <w:r>
              <w:rPr>
                <w:sz w:val="16"/>
                <w:szCs w:val="16"/>
              </w:rPr>
              <w:t xml:space="preserve"> </w:t>
            </w:r>
            <w:r w:rsidRPr="00C67C84">
              <w:rPr>
                <w:sz w:val="16"/>
                <w:szCs w:val="16"/>
              </w:rPr>
              <w:t xml:space="preserve">neonatal </w:t>
            </w:r>
            <w:r>
              <w:rPr>
                <w:sz w:val="16"/>
                <w:szCs w:val="16"/>
              </w:rPr>
              <w:t>n</w:t>
            </w:r>
            <w:r w:rsidRPr="00C67C84">
              <w:rPr>
                <w:sz w:val="16"/>
                <w:szCs w:val="16"/>
              </w:rPr>
              <w:t xml:space="preserve">eurobehavioural and neuromotor assessments </w:t>
            </w:r>
            <w:r>
              <w:rPr>
                <w:sz w:val="16"/>
                <w:szCs w:val="16"/>
              </w:rPr>
              <w:t>showed</w:t>
            </w:r>
            <w:r w:rsidRPr="00C67C84">
              <w:rPr>
                <w:sz w:val="16"/>
                <w:szCs w:val="16"/>
              </w:rPr>
              <w:t xml:space="preserve"> GMs </w:t>
            </w:r>
            <w:r>
              <w:rPr>
                <w:sz w:val="16"/>
                <w:szCs w:val="16"/>
              </w:rPr>
              <w:t>was</w:t>
            </w:r>
            <w:r w:rsidRPr="00C67C84">
              <w:rPr>
                <w:sz w:val="16"/>
                <w:szCs w:val="16"/>
              </w:rPr>
              <w:t xml:space="preserve"> best </w:t>
            </w:r>
            <w:r>
              <w:rPr>
                <w:sz w:val="16"/>
                <w:szCs w:val="16"/>
              </w:rPr>
              <w:t xml:space="preserve">for </w:t>
            </w:r>
            <w:r w:rsidRPr="00C67C84">
              <w:rPr>
                <w:sz w:val="16"/>
                <w:szCs w:val="16"/>
              </w:rPr>
              <w:t xml:space="preserve">prediction of future outcome </w:t>
            </w:r>
            <w:r>
              <w:rPr>
                <w:sz w:val="16"/>
                <w:szCs w:val="16"/>
              </w:rPr>
              <w:t xml:space="preserve">while </w:t>
            </w:r>
            <w:r w:rsidRPr="00C67C84">
              <w:rPr>
                <w:sz w:val="16"/>
                <w:szCs w:val="16"/>
              </w:rPr>
              <w:t>the TIMP has best evaluative validity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6AF7CC" w14:textId="0E1CBF87" w:rsidR="00A83F98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C14EE">
              <w:rPr>
                <w:sz w:val="16"/>
                <w:szCs w:val="16"/>
              </w:rPr>
              <w:t xml:space="preserve">Predictive validity </w:t>
            </w:r>
            <w:r w:rsidR="00A83F98">
              <w:rPr>
                <w:sz w:val="16"/>
                <w:szCs w:val="16"/>
              </w:rPr>
              <w:t xml:space="preserve">for CP at </w:t>
            </w:r>
            <w:r w:rsidR="00A83F98" w:rsidRPr="00CC14EE">
              <w:rPr>
                <w:sz w:val="16"/>
                <w:szCs w:val="16"/>
              </w:rPr>
              <w:t>12 to 24 months</w:t>
            </w:r>
            <w:r w:rsidR="00A83F98">
              <w:rPr>
                <w:sz w:val="16"/>
                <w:szCs w:val="16"/>
              </w:rPr>
              <w:t xml:space="preserve"> </w:t>
            </w:r>
            <w:r w:rsidRPr="00CC14EE">
              <w:rPr>
                <w:sz w:val="16"/>
                <w:szCs w:val="16"/>
              </w:rPr>
              <w:t>was high for GMs</w:t>
            </w:r>
            <w:r w:rsidR="00A83F98">
              <w:rPr>
                <w:sz w:val="16"/>
                <w:szCs w:val="16"/>
              </w:rPr>
              <w:t>:</w:t>
            </w:r>
          </w:p>
          <w:p w14:paraId="1F2F93C6" w14:textId="6E833180" w:rsidR="00A83F98" w:rsidRPr="00CC14EE" w:rsidRDefault="00A83F98" w:rsidP="00A83F9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A83F98">
              <w:rPr>
                <w:sz w:val="16"/>
                <w:szCs w:val="16"/>
              </w:rPr>
              <w:t xml:space="preserve">ensitivity </w:t>
            </w:r>
            <w:r w:rsidR="00FD2453" w:rsidRPr="00A83F98">
              <w:rPr>
                <w:sz w:val="16"/>
                <w:szCs w:val="16"/>
              </w:rPr>
              <w:t xml:space="preserve">100% </w:t>
            </w:r>
          </w:p>
          <w:p w14:paraId="1E8C9601" w14:textId="77777777" w:rsidR="00A83F98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C14EE">
              <w:rPr>
                <w:sz w:val="16"/>
                <w:szCs w:val="16"/>
              </w:rPr>
              <w:t>Interrater reliability</w:t>
            </w:r>
            <w:r w:rsidR="00A83F98">
              <w:rPr>
                <w:sz w:val="16"/>
                <w:szCs w:val="16"/>
              </w:rPr>
              <w:t>:</w:t>
            </w:r>
          </w:p>
          <w:p w14:paraId="107C7A78" w14:textId="5B7FD3E4" w:rsidR="00A83F98" w:rsidRDefault="00FD2453" w:rsidP="00A83F9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83F98">
              <w:rPr>
                <w:sz w:val="16"/>
                <w:szCs w:val="16"/>
              </w:rPr>
              <w:t xml:space="preserve"> TIMP intraclass correlation=0.95</w:t>
            </w:r>
            <w:r w:rsidR="00A83F98" w:rsidRPr="00A83F98">
              <w:rPr>
                <w:sz w:val="16"/>
                <w:szCs w:val="16"/>
              </w:rPr>
              <w:t xml:space="preserve"> </w:t>
            </w:r>
            <w:r w:rsidR="00A83F98">
              <w:rPr>
                <w:sz w:val="16"/>
                <w:szCs w:val="16"/>
              </w:rPr>
              <w:t>(</w:t>
            </w:r>
            <w:r w:rsidR="00A83F98" w:rsidRPr="00A83F98">
              <w:rPr>
                <w:sz w:val="16"/>
                <w:szCs w:val="16"/>
              </w:rPr>
              <w:t>strong</w:t>
            </w:r>
            <w:r w:rsidR="00A83F98">
              <w:rPr>
                <w:sz w:val="16"/>
                <w:szCs w:val="16"/>
              </w:rPr>
              <w:t>)</w:t>
            </w:r>
          </w:p>
          <w:p w14:paraId="7BF20FC1" w14:textId="51F0C986" w:rsidR="00A83F98" w:rsidRDefault="00FD2453" w:rsidP="00A83F9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83F98">
              <w:rPr>
                <w:sz w:val="16"/>
                <w:szCs w:val="16"/>
              </w:rPr>
              <w:t xml:space="preserve">GMs (K=0.8) </w:t>
            </w:r>
          </w:p>
          <w:p w14:paraId="59B31A55" w14:textId="77777777" w:rsidR="00FD2453" w:rsidRDefault="00FD2453" w:rsidP="00A83F9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83F98">
              <w:rPr>
                <w:sz w:val="16"/>
                <w:szCs w:val="16"/>
              </w:rPr>
              <w:t>NAPI r=0.67–0.97</w:t>
            </w:r>
            <w:r w:rsidR="00A83F98">
              <w:rPr>
                <w:sz w:val="16"/>
                <w:szCs w:val="16"/>
              </w:rPr>
              <w:t xml:space="preserve"> (</w:t>
            </w:r>
            <w:r w:rsidR="00A83F98" w:rsidRPr="00A83F98">
              <w:rPr>
                <w:sz w:val="16"/>
                <w:szCs w:val="16"/>
              </w:rPr>
              <w:t>moderate</w:t>
            </w:r>
            <w:r w:rsidR="00A83F98">
              <w:rPr>
                <w:sz w:val="16"/>
                <w:szCs w:val="16"/>
              </w:rPr>
              <w:t>)</w:t>
            </w:r>
          </w:p>
          <w:p w14:paraId="2D817EDC" w14:textId="77C4F334" w:rsidR="00163D7A" w:rsidRPr="00A83F98" w:rsidRDefault="00163D7A" w:rsidP="00163D7A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D2453" w:rsidRPr="00613F17" w14:paraId="01050975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1EA6EA" w14:textId="39C4EE15" w:rsidR="00FD2453" w:rsidRPr="00613F17" w:rsidRDefault="00FD2453" w:rsidP="00FD2453">
            <w:pPr>
              <w:rPr>
                <w:sz w:val="16"/>
                <w:szCs w:val="16"/>
              </w:rPr>
            </w:pPr>
            <w:r w:rsidRPr="00E15F58">
              <w:rPr>
                <w:b w:val="0"/>
                <w:bCs w:val="0"/>
                <w:sz w:val="16"/>
                <w:szCs w:val="16"/>
              </w:rPr>
              <w:t>Zuk</w:t>
            </w:r>
            <w:r w:rsidRPr="00C6500C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7</w:t>
            </w:r>
            <w:r w:rsidRPr="00E15F58">
              <w:rPr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7F6649B" w14:textId="763BFF64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7E630E" w14:textId="76C188F9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C4E42">
              <w:rPr>
                <w:sz w:val="16"/>
                <w:szCs w:val="16"/>
              </w:rPr>
              <w:t>Israel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AAD446" w14:textId="44E1ACF9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Longitudinal follow up</w:t>
            </w:r>
            <w:r w:rsidR="00163D7A">
              <w:rPr>
                <w:sz w:val="16"/>
                <w:szCs w:val="16"/>
              </w:rPr>
              <w:t xml:space="preserve"> studies</w:t>
            </w:r>
            <w:r>
              <w:rPr>
                <w:sz w:val="16"/>
                <w:szCs w:val="16"/>
              </w:rPr>
              <w:t xml:space="preserve"> mainly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0C557563" w14:textId="77777777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GA</w:t>
            </w:r>
          </w:p>
          <w:p w14:paraId="759E4024" w14:textId="4584FFF3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Heterogenous diagnoses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530FA68E" w14:textId="1A5BF4D5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D2AF5">
              <w:rPr>
                <w:sz w:val="16"/>
                <w:szCs w:val="16"/>
              </w:rPr>
              <w:t>Prechtl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75BC0C21" w14:textId="52A4EF61" w:rsidR="00163D7A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  <w:r w:rsidRPr="004D2AF5">
              <w:rPr>
                <w:sz w:val="16"/>
                <w:szCs w:val="16"/>
              </w:rPr>
              <w:t xml:space="preserve"> studies</w:t>
            </w:r>
          </w:p>
          <w:p w14:paraId="1A756AA2" w14:textId="20B5B3B6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35 </w:t>
            </w:r>
            <w:r w:rsidRPr="004D2AF5">
              <w:rPr>
                <w:sz w:val="16"/>
                <w:szCs w:val="16"/>
              </w:rPr>
              <w:t>longitudinal follow-ups</w:t>
            </w:r>
            <w:r>
              <w:rPr>
                <w:sz w:val="16"/>
                <w:szCs w:val="16"/>
              </w:rPr>
              <w:t>, 2 n.s.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620B9032" w14:textId="77777777" w:rsidR="00163D7A" w:rsidRDefault="00163D7A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CS</w:t>
            </w:r>
            <w:r w:rsidR="00FD2453" w:rsidRPr="006D4989">
              <w:rPr>
                <w:sz w:val="16"/>
                <w:szCs w:val="16"/>
              </w:rPr>
              <w:t xml:space="preserve"> GMs </w:t>
            </w:r>
            <w:r w:rsidR="00FD2453">
              <w:rPr>
                <w:sz w:val="16"/>
                <w:szCs w:val="16"/>
              </w:rPr>
              <w:t xml:space="preserve">that are </w:t>
            </w:r>
            <w:r w:rsidR="00FD2453" w:rsidRPr="006D4989">
              <w:rPr>
                <w:sz w:val="16"/>
                <w:szCs w:val="16"/>
              </w:rPr>
              <w:t>consistent are</w:t>
            </w:r>
            <w:r w:rsidR="00FD2453">
              <w:rPr>
                <w:sz w:val="16"/>
                <w:szCs w:val="16"/>
              </w:rPr>
              <w:t xml:space="preserve"> </w:t>
            </w:r>
            <w:r w:rsidR="00FD2453" w:rsidRPr="006D4989">
              <w:rPr>
                <w:sz w:val="16"/>
                <w:szCs w:val="16"/>
              </w:rPr>
              <w:t xml:space="preserve">highly predictive </w:t>
            </w:r>
            <w:r w:rsidR="00FD2453">
              <w:rPr>
                <w:sz w:val="16"/>
                <w:szCs w:val="16"/>
              </w:rPr>
              <w:t>for CP</w:t>
            </w:r>
            <w:r w:rsidR="00FD2453" w:rsidRPr="006D4989">
              <w:rPr>
                <w:sz w:val="16"/>
                <w:szCs w:val="16"/>
              </w:rPr>
              <w:t xml:space="preserve">. </w:t>
            </w:r>
          </w:p>
          <w:p w14:paraId="3B55DB6C" w14:textId="55922112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FMs were a</w:t>
            </w:r>
            <w:r w:rsidRPr="006D4989">
              <w:rPr>
                <w:sz w:val="16"/>
                <w:szCs w:val="16"/>
              </w:rPr>
              <w:t xml:space="preserve"> sensitive predictor of neurodevelopmental outcome in different populations</w:t>
            </w:r>
            <w:r>
              <w:rPr>
                <w:sz w:val="16"/>
                <w:szCs w:val="16"/>
              </w:rPr>
              <w:t xml:space="preserve"> </w:t>
            </w:r>
            <w:r w:rsidRPr="006D4989">
              <w:rPr>
                <w:sz w:val="16"/>
                <w:szCs w:val="16"/>
              </w:rPr>
              <w:t>of infants.</w:t>
            </w:r>
          </w:p>
          <w:p w14:paraId="67CF844A" w14:textId="77777777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E15F58">
              <w:rPr>
                <w:sz w:val="16"/>
                <w:szCs w:val="16"/>
              </w:rPr>
              <w:t xml:space="preserve">ensitivity </w:t>
            </w:r>
            <w:r>
              <w:rPr>
                <w:sz w:val="16"/>
                <w:szCs w:val="16"/>
              </w:rPr>
              <w:t xml:space="preserve">&gt; </w:t>
            </w:r>
            <w:r w:rsidRPr="00E15F58"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 xml:space="preserve"> for these FMs and neurodevelopmental outcomes.</w:t>
            </w:r>
          </w:p>
          <w:p w14:paraId="51F5D98F" w14:textId="77777777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E15F58">
              <w:rPr>
                <w:sz w:val="16"/>
                <w:szCs w:val="16"/>
              </w:rPr>
              <w:t xml:space="preserve">ensitivity </w:t>
            </w:r>
            <w:r>
              <w:rPr>
                <w:sz w:val="16"/>
                <w:szCs w:val="16"/>
              </w:rPr>
              <w:t>&gt;</w:t>
            </w:r>
            <w:r w:rsidRPr="00E15F58">
              <w:rPr>
                <w:sz w:val="16"/>
                <w:szCs w:val="16"/>
              </w:rPr>
              <w:t xml:space="preserve"> 90%</w:t>
            </w:r>
            <w:r>
              <w:rPr>
                <w:sz w:val="16"/>
                <w:szCs w:val="16"/>
              </w:rPr>
              <w:t xml:space="preserve"> for a normal outcome w</w:t>
            </w:r>
            <w:r w:rsidRPr="00E15F58">
              <w:rPr>
                <w:sz w:val="16"/>
                <w:szCs w:val="16"/>
              </w:rPr>
              <w:t>hen the GMs were normal</w:t>
            </w:r>
          </w:p>
          <w:p w14:paraId="2588828C" w14:textId="4706263D" w:rsidR="00163D7A" w:rsidRPr="00CC14EE" w:rsidRDefault="00163D7A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D2453" w:rsidRPr="00613F17" w14:paraId="668A87C1" w14:textId="5BEC9A88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D2F88" w14:textId="20D8515F" w:rsidR="00FD2453" w:rsidRPr="00613F17" w:rsidRDefault="00FD2453" w:rsidP="00FD2453">
            <w:pPr>
              <w:rPr>
                <w:b w:val="0"/>
                <w:bCs w:val="0"/>
                <w:sz w:val="16"/>
                <w:szCs w:val="16"/>
              </w:rPr>
            </w:pPr>
            <w:r w:rsidRPr="0038027D">
              <w:rPr>
                <w:b w:val="0"/>
                <w:bCs w:val="0"/>
                <w:sz w:val="16"/>
                <w:szCs w:val="16"/>
              </w:rPr>
              <w:t>Darsaklis et al.</w:t>
            </w:r>
            <w:r w:rsidRPr="00C6500C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4D52530" w14:textId="5CB41DF6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005F6E" w14:textId="5E24D247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Canada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59D342" w14:textId="3EB6AB1D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Longitudinal cohort studies in English and French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460A4BB7" w14:textId="6E5ABDF4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All GA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140782ED" w14:textId="1B8046F9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Pretchl’s method only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191E2F1F" w14:textId="77777777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39 studies</w:t>
            </w:r>
          </w:p>
          <w:p w14:paraId="7F367099" w14:textId="3A0D0DC7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19C4F845" w14:textId="77777777" w:rsidR="00FD2453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Conflicting evidence on whether the quality of fidgety or writhing movements is more accurate in predicting neurodevelopmental outcomes at 4 points in follow up – 12 to 23 months, 2 to 3 years, 4 to 11 years and 12 to 18 years</w:t>
            </w:r>
          </w:p>
          <w:p w14:paraId="1EF140BB" w14:textId="34DCE835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D2453" w:rsidRPr="00613F17" w14:paraId="4C4B8503" w14:textId="284CF9F0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2BB19C" w14:textId="635BC213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Burger et al.</w:t>
            </w:r>
            <w:r w:rsidRPr="00C6500C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1</w:t>
            </w:r>
            <w:r w:rsidR="00A8006F"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  <w:vertAlign w:val="superscript"/>
                <w:lang w:val="en-AU"/>
              </w:rPr>
              <w:t>9</w:t>
            </w:r>
          </w:p>
          <w:p w14:paraId="5221C1D0" w14:textId="77777777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</w:p>
          <w:p w14:paraId="693D41F1" w14:textId="77777777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</w:p>
          <w:p w14:paraId="1D92A4BD" w14:textId="77777777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</w:p>
          <w:p w14:paraId="6952E885" w14:textId="77777777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</w:p>
          <w:p w14:paraId="55F13ED6" w14:textId="77777777" w:rsidR="00FD2453" w:rsidRDefault="00FD2453" w:rsidP="00FD2453">
            <w:pPr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AU"/>
              </w:rPr>
            </w:pPr>
          </w:p>
          <w:p w14:paraId="04A56900" w14:textId="1CE6D329" w:rsidR="00FD2453" w:rsidRPr="00613F17" w:rsidRDefault="001B24EF" w:rsidP="00FD2453">
            <w:pPr>
              <w:rPr>
                <w:b w:val="0"/>
                <w:bCs w:val="0"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E3F80F1" wp14:editId="458699B7">
                      <wp:simplePos x="0" y="0"/>
                      <wp:positionH relativeFrom="column">
                        <wp:posOffset>66592</wp:posOffset>
                      </wp:positionH>
                      <wp:positionV relativeFrom="paragraph">
                        <wp:posOffset>735634</wp:posOffset>
                      </wp:positionV>
                      <wp:extent cx="8158038" cy="47708"/>
                      <wp:effectExtent l="0" t="0" r="33655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58038" cy="47708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A873D3" id="Straight Connector 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57.9pt" to="647.6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58B9C7C4" w14:textId="58D4BC1C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318ED4" w14:textId="4A2C62C3" w:rsidR="00FD2453" w:rsidRPr="00613F17" w:rsidRDefault="00FD2453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United Kingdom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41590C" w14:textId="767CDF61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Descriptive research studies with predictive value at </w:t>
            </w:r>
            <w:r w:rsidR="00163D7A" w:rsidRPr="00613F17">
              <w:rPr>
                <w:sz w:val="16"/>
                <w:szCs w:val="16"/>
              </w:rPr>
              <w:t>12- or 24-months</w:t>
            </w:r>
            <w:r w:rsidRPr="00613F17">
              <w:rPr>
                <w:sz w:val="16"/>
                <w:szCs w:val="16"/>
              </w:rPr>
              <w:t xml:space="preserve"> corrected age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6DC309B6" w14:textId="1D712FC0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All GA</w:t>
            </w:r>
          </w:p>
          <w:p w14:paraId="6AAFCFAD" w14:textId="3B560322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1926 participants</w:t>
            </w:r>
          </w:p>
          <w:p w14:paraId="2167DA11" w14:textId="1622F8B4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1E116A4B" w14:textId="364A26FD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Pretchl’s method only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18466D04" w14:textId="77777777" w:rsidR="00FD2453" w:rsidRPr="00613F17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17 studies </w:t>
            </w:r>
          </w:p>
          <w:p w14:paraId="3EE69874" w14:textId="77777777" w:rsidR="00FD2453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Qualitative assessment of GM especially in the fidgety stage may be prognostic of neurodevelopmental impairment but the validity of the included studies was uncertain and o GM assessments should be used in combination with neuro-imaging or standardized neurological evaluations</w:t>
            </w:r>
          </w:p>
          <w:p w14:paraId="252ADD38" w14:textId="54631714" w:rsidR="00163D7A" w:rsidRDefault="00163D7A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0801E8C5" w14:textId="586C136D" w:rsidR="00163D7A" w:rsidRPr="00613F17" w:rsidRDefault="00163D7A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</w:tcPr>
          <w:p w14:paraId="760FD460" w14:textId="4D99AA2A" w:rsidR="00FD2453" w:rsidRPr="00620021" w:rsidRDefault="00FD2453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</w:t>
            </w:r>
            <w:r w:rsidRPr="00620021">
              <w:rPr>
                <w:sz w:val="16"/>
                <w:szCs w:val="16"/>
              </w:rPr>
              <w:t>verage score of the studies</w:t>
            </w:r>
          </w:p>
          <w:p w14:paraId="3DD51742" w14:textId="77777777" w:rsidR="00FD2453" w:rsidRDefault="00FD2453" w:rsidP="00FD2453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20021">
              <w:rPr>
                <w:sz w:val="16"/>
                <w:szCs w:val="16"/>
              </w:rPr>
              <w:t xml:space="preserve">8.82 (73.5%) from a total of 12 (SD 0.73). </w:t>
            </w:r>
          </w:p>
          <w:p w14:paraId="2C1D21EA" w14:textId="0414F228" w:rsidR="00FD2453" w:rsidRPr="00613F17" w:rsidRDefault="00FD2453" w:rsidP="00FD2453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  <w:r w:rsidRPr="00620021">
              <w:rPr>
                <w:sz w:val="16"/>
                <w:szCs w:val="16"/>
              </w:rPr>
              <w:t xml:space="preserve"> of 17 studies </w:t>
            </w:r>
            <w:r>
              <w:rPr>
                <w:sz w:val="16"/>
                <w:szCs w:val="16"/>
              </w:rPr>
              <w:t>showed</w:t>
            </w:r>
            <w:r w:rsidRPr="00620021">
              <w:rPr>
                <w:sz w:val="16"/>
                <w:szCs w:val="16"/>
              </w:rPr>
              <w:t xml:space="preserve"> high relationship (sensitivity 92%; specificity 82%; p &lt; 0.01) </w:t>
            </w:r>
            <w:r>
              <w:rPr>
                <w:sz w:val="16"/>
                <w:szCs w:val="16"/>
              </w:rPr>
              <w:t xml:space="preserve">in </w:t>
            </w:r>
            <w:r w:rsidRPr="00620021">
              <w:rPr>
                <w:sz w:val="16"/>
                <w:szCs w:val="16"/>
              </w:rPr>
              <w:t>fidgety movements’ period</w:t>
            </w:r>
          </w:p>
        </w:tc>
      </w:tr>
      <w:tr w:rsidR="003B613D" w:rsidRPr="00613F17" w14:paraId="3E9C76E9" w14:textId="77777777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45CF7" w14:textId="77777777" w:rsidR="003B613D" w:rsidRPr="00613F17" w:rsidRDefault="003B613D" w:rsidP="00FD2453">
            <w:pPr>
              <w:rPr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F31BE" w14:textId="77777777" w:rsidR="003B613D" w:rsidRPr="00613F17" w:rsidRDefault="003B613D" w:rsidP="00FD24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420D7" w14:textId="4AD8E5FC" w:rsidR="003B613D" w:rsidRPr="00613F17" w:rsidRDefault="003B613D" w:rsidP="003B61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C9147" w14:textId="77777777" w:rsidR="003B613D" w:rsidRPr="00613F17" w:rsidRDefault="003B613D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E1AF9" w14:textId="77777777" w:rsidR="003B613D" w:rsidRPr="00613F17" w:rsidRDefault="003B613D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D958D" w14:textId="77777777" w:rsidR="003B613D" w:rsidRPr="00613F17" w:rsidRDefault="003B613D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6F2CEB" w14:textId="77777777" w:rsidR="003B613D" w:rsidRPr="00613F17" w:rsidRDefault="003B613D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B2663" w14:textId="77777777" w:rsidR="003B613D" w:rsidRDefault="003B613D" w:rsidP="00FD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163D7A" w:rsidRPr="00613F17" w14:paraId="66F4B97F" w14:textId="77777777" w:rsidTr="00EA0F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top w:val="single" w:sz="4" w:space="0" w:color="auto"/>
              <w:left w:val="nil"/>
              <w:right w:val="nil"/>
            </w:tcBorders>
          </w:tcPr>
          <w:p w14:paraId="60ECD51E" w14:textId="08D7428F" w:rsidR="00163D7A" w:rsidRDefault="00163D7A" w:rsidP="00163D7A">
            <w:pPr>
              <w:rPr>
                <w:sz w:val="16"/>
                <w:szCs w:val="16"/>
              </w:rPr>
            </w:pPr>
            <w:r w:rsidRPr="003678D1">
              <w:rPr>
                <w:b w:val="0"/>
                <w:bCs w:val="0"/>
              </w:rPr>
              <w:t>Table</w:t>
            </w:r>
            <w:r>
              <w:rPr>
                <w:b w:val="0"/>
                <w:bCs w:val="0"/>
              </w:rPr>
              <w:t xml:space="preserve"> 1</w:t>
            </w:r>
            <w:r w:rsidRPr="003678D1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co</w:t>
            </w:r>
            <w:r w:rsidRPr="00414228">
              <w:rPr>
                <w:b w:val="0"/>
                <w:bCs w:val="0"/>
              </w:rPr>
              <w:t>ntinued</w:t>
            </w:r>
          </w:p>
          <w:p w14:paraId="6EC4BCE4" w14:textId="77777777" w:rsidR="00163D7A" w:rsidRDefault="00163D7A" w:rsidP="00163D7A">
            <w:pPr>
              <w:rPr>
                <w:b w:val="0"/>
                <w:bCs w:val="0"/>
                <w:sz w:val="16"/>
                <w:szCs w:val="16"/>
              </w:rPr>
            </w:pPr>
          </w:p>
          <w:p w14:paraId="747FD3FE" w14:textId="329A914B" w:rsidR="006B766D" w:rsidRDefault="006B766D" w:rsidP="00163D7A">
            <w:pPr>
              <w:rPr>
                <w:sz w:val="16"/>
                <w:szCs w:val="16"/>
              </w:rPr>
            </w:pPr>
          </w:p>
        </w:tc>
      </w:tr>
      <w:tr w:rsidR="00163D7A" w:rsidRPr="00613F17" w14:paraId="519E724D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ECB56C" w14:textId="5922318C" w:rsidR="00163D7A" w:rsidRPr="00613F17" w:rsidRDefault="00163D7A" w:rsidP="00163D7A">
            <w:pPr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Article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8B998" w14:textId="0FD3B230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 of publication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4C007" w14:textId="4767853F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7B524" w14:textId="696FA95C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Type of studies included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6D15CD" w14:textId="7BC128B4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Population (general characteristics)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EA0649" w14:textId="3C436C04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 xml:space="preserve">GM assessment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FC375" w14:textId="01939B37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Key findings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A4E66" w14:textId="16B64495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Predictive value</w:t>
            </w:r>
          </w:p>
        </w:tc>
      </w:tr>
      <w:tr w:rsidR="00163D7A" w:rsidRPr="00613F17" w14:paraId="4BAE5F7E" w14:textId="74AACA8C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0E5A82" w14:textId="21F3FD42" w:rsidR="00163D7A" w:rsidRPr="00613F17" w:rsidRDefault="00163D7A" w:rsidP="00163D7A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Spittle et al.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20</w:t>
            </w:r>
            <w:r w:rsidRPr="00613F17">
              <w:rPr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2F562" w14:textId="62143B8C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C875E" w14:textId="41FD9599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620806" w14:textId="2FC73C69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Only studies in English 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DA727" w14:textId="2AA7D73E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Clinimetric tools to predict outcomes in preterm infants (less than 37 week’s GA) during their first year of life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FDC01E" w14:textId="41E6B44A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Any GM assessment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A69D9" w14:textId="645DDAF0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The AIMS, TIMP, and GMs demonstrated the highest levels of overall reliability. Selection of motor assessment tools</w:t>
            </w:r>
            <w:r>
              <w:rPr>
                <w:sz w:val="16"/>
                <w:szCs w:val="16"/>
              </w:rPr>
              <w:t xml:space="preserve"> </w:t>
            </w:r>
            <w:r w:rsidRPr="00613F17">
              <w:rPr>
                <w:sz w:val="16"/>
                <w:szCs w:val="16"/>
              </w:rPr>
              <w:t>during the first year of life for infants born preterm will depend on the intended purpose of their use for</w:t>
            </w:r>
          </w:p>
          <w:p w14:paraId="73BAFFC7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discrimination, prediction, and/or evaluation</w:t>
            </w:r>
          </w:p>
          <w:p w14:paraId="72DAB714" w14:textId="17D57A21" w:rsidR="003E685A" w:rsidRPr="00613F17" w:rsidRDefault="003E685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8AD8B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694CF2">
              <w:rPr>
                <w:sz w:val="16"/>
                <w:szCs w:val="16"/>
              </w:rPr>
              <w:t>verall</w:t>
            </w:r>
            <w:r>
              <w:rPr>
                <w:sz w:val="16"/>
                <w:szCs w:val="16"/>
              </w:rPr>
              <w:t xml:space="preserve"> </w:t>
            </w:r>
            <w:r w:rsidRPr="00694CF2">
              <w:rPr>
                <w:sz w:val="16"/>
                <w:szCs w:val="16"/>
              </w:rPr>
              <w:t>reliability</w:t>
            </w:r>
            <w:r>
              <w:rPr>
                <w:sz w:val="16"/>
                <w:szCs w:val="16"/>
              </w:rPr>
              <w:t>:</w:t>
            </w:r>
          </w:p>
          <w:p w14:paraId="4B0E78DD" w14:textId="7CBC03CF" w:rsidR="00163D7A" w:rsidRDefault="00163D7A" w:rsidP="00163D7A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4CF2">
              <w:rPr>
                <w:sz w:val="16"/>
                <w:szCs w:val="16"/>
              </w:rPr>
              <w:t>18 different assessment types</w:t>
            </w:r>
          </w:p>
          <w:p w14:paraId="57295412" w14:textId="53EB1A9A" w:rsidR="00163D7A" w:rsidRPr="00613F17" w:rsidRDefault="00163D7A" w:rsidP="00163D7A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4CF2">
              <w:rPr>
                <w:sz w:val="16"/>
                <w:szCs w:val="16"/>
              </w:rPr>
              <w:t>the AIMS, TIMP, and GMs had the highest levels of (interrater and intrarater intraclass correlation</w:t>
            </w:r>
            <w:r>
              <w:rPr>
                <w:sz w:val="16"/>
                <w:szCs w:val="16"/>
              </w:rPr>
              <w:t xml:space="preserve"> </w:t>
            </w:r>
            <w:r w:rsidRPr="00694CF2">
              <w:rPr>
                <w:sz w:val="16"/>
                <w:szCs w:val="16"/>
              </w:rPr>
              <w:t>coefficient or κ&gt;0.85)</w:t>
            </w:r>
          </w:p>
        </w:tc>
      </w:tr>
      <w:tr w:rsidR="00163D7A" w:rsidRPr="00613F17" w14:paraId="4D8CE96A" w14:textId="678B1014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24DE5" w14:textId="43D9C4DC" w:rsidR="00163D7A" w:rsidRPr="00613F17" w:rsidRDefault="00163D7A" w:rsidP="00163D7A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Hadders-Algra et al.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21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C34453" w14:textId="392CEC4A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2001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2100FC" w14:textId="55CFCCA4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The Netherlands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FC5C6" w14:textId="27FAFD53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Research reports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B8906" w14:textId="05F0893F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 xml:space="preserve">Preterm and term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ADD3F1" w14:textId="03584549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Any GM assessment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E8475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Absence of complexity and variety of GM at 2-4 months post-term have a high risk for CP</w:t>
            </w:r>
          </w:p>
          <w:p w14:paraId="58C30B14" w14:textId="0FA916DB" w:rsidR="003E685A" w:rsidRPr="00613F17" w:rsidRDefault="003E685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4AB6D" w14:textId="4FF9C6A1" w:rsidR="00163D7A" w:rsidRPr="00E952C8" w:rsidRDefault="003E685A" w:rsidP="003E685A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163D7A" w:rsidRPr="00613F17" w14:paraId="66B3EE9A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927D3" w14:textId="77777777" w:rsidR="00163D7A" w:rsidRDefault="00163D7A" w:rsidP="00163D7A">
            <w:pPr>
              <w:rPr>
                <w:sz w:val="16"/>
                <w:szCs w:val="16"/>
              </w:rPr>
            </w:pPr>
            <w:r w:rsidRPr="002C0923">
              <w:rPr>
                <w:b w:val="0"/>
                <w:bCs w:val="0"/>
                <w:sz w:val="16"/>
                <w:szCs w:val="16"/>
              </w:rPr>
              <w:t>Published literature review:</w:t>
            </w:r>
          </w:p>
          <w:p w14:paraId="47B0DA4F" w14:textId="7FF54DDE" w:rsidR="003E685A" w:rsidRPr="002C0923" w:rsidRDefault="003E685A" w:rsidP="00163D7A">
            <w:pPr>
              <w:rPr>
                <w:b w:val="0"/>
                <w:bCs w:val="0"/>
                <w:sz w:val="16"/>
                <w:szCs w:val="16"/>
              </w:rPr>
            </w:pPr>
          </w:p>
        </w:tc>
      </w:tr>
      <w:tr w:rsidR="00163D7A" w:rsidRPr="00613F17" w14:paraId="3D3734C9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48CCF1" w14:textId="68166963" w:rsidR="00163D7A" w:rsidRPr="00016CCE" w:rsidRDefault="00163D7A" w:rsidP="00163D7A">
            <w:pPr>
              <w:rPr>
                <w:b w:val="0"/>
                <w:bCs w:val="0"/>
                <w:sz w:val="16"/>
                <w:szCs w:val="16"/>
              </w:rPr>
            </w:pPr>
            <w:r w:rsidRPr="00016CCE">
              <w:rPr>
                <w:b w:val="0"/>
                <w:bCs w:val="0"/>
                <w:sz w:val="16"/>
                <w:szCs w:val="16"/>
              </w:rPr>
              <w:t>Santos et al.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22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B0860" w14:textId="7C99CA63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D2802" w14:textId="3B3223BF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C0923">
              <w:rPr>
                <w:sz w:val="16"/>
                <w:szCs w:val="16"/>
              </w:rPr>
              <w:t>Brazil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A49E40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Any study with evaluation tests </w:t>
            </w:r>
            <w:r w:rsidRPr="00E952C8">
              <w:rPr>
                <w:sz w:val="16"/>
                <w:szCs w:val="16"/>
              </w:rPr>
              <w:t>to detect developmental</w:t>
            </w:r>
            <w:r>
              <w:rPr>
                <w:sz w:val="16"/>
                <w:szCs w:val="16"/>
              </w:rPr>
              <w:t xml:space="preserve"> </w:t>
            </w:r>
            <w:r w:rsidRPr="00E952C8">
              <w:rPr>
                <w:sz w:val="16"/>
                <w:szCs w:val="16"/>
              </w:rPr>
              <w:t>disorders</w:t>
            </w:r>
          </w:p>
          <w:p w14:paraId="61E4CC76" w14:textId="67F3738C" w:rsidR="003E685A" w:rsidRPr="00613F17" w:rsidRDefault="003E685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BE633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GA</w:t>
            </w:r>
          </w:p>
          <w:p w14:paraId="2184AEC0" w14:textId="7BB2EDDB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high-risk diagnoses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0B418" w14:textId="0D0188B0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Prechtl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8DFE11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C0923">
              <w:rPr>
                <w:sz w:val="16"/>
                <w:szCs w:val="16"/>
              </w:rPr>
              <w:t>174</w:t>
            </w:r>
            <w:r>
              <w:rPr>
                <w:sz w:val="16"/>
                <w:szCs w:val="16"/>
              </w:rPr>
              <w:t xml:space="preserve"> </w:t>
            </w:r>
            <w:r w:rsidRPr="002C0923">
              <w:rPr>
                <w:sz w:val="16"/>
                <w:szCs w:val="16"/>
              </w:rPr>
              <w:t>studies</w:t>
            </w:r>
          </w:p>
          <w:p w14:paraId="3979ED56" w14:textId="0D921721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E472AB" w14:textId="77777777" w:rsidR="00163D7A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 reliability rate:</w:t>
            </w:r>
          </w:p>
          <w:p w14:paraId="576B104B" w14:textId="7D245B99" w:rsidR="00163D7A" w:rsidRPr="00E952C8" w:rsidRDefault="00163D7A" w:rsidP="00163D7A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952C8">
              <w:rPr>
                <w:sz w:val="16"/>
                <w:szCs w:val="16"/>
              </w:rPr>
              <w:t>Sensitivity: 100%</w:t>
            </w:r>
          </w:p>
          <w:p w14:paraId="1592D662" w14:textId="3B0DB043" w:rsidR="00163D7A" w:rsidRPr="00E952C8" w:rsidRDefault="00163D7A" w:rsidP="00163D7A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952C8">
              <w:rPr>
                <w:sz w:val="16"/>
                <w:szCs w:val="16"/>
              </w:rPr>
              <w:t>Specificity: 96%</w:t>
            </w:r>
          </w:p>
        </w:tc>
      </w:tr>
      <w:tr w:rsidR="00163D7A" w:rsidRPr="00613F17" w14:paraId="51C3DE8C" w14:textId="5690576A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6CBB530D" w14:textId="77777777" w:rsidR="00163D7A" w:rsidRDefault="00163D7A" w:rsidP="00163D7A">
            <w:pPr>
              <w:rPr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Proposed reviews from PROSPERO (published protocols):</w:t>
            </w:r>
          </w:p>
          <w:p w14:paraId="7A764F40" w14:textId="5A398BF6" w:rsidR="003E685A" w:rsidRPr="00613F17" w:rsidRDefault="003E685A" w:rsidP="00163D7A">
            <w:pPr>
              <w:rPr>
                <w:sz w:val="16"/>
                <w:szCs w:val="16"/>
              </w:rPr>
            </w:pPr>
          </w:p>
        </w:tc>
      </w:tr>
      <w:tr w:rsidR="00163D7A" w:rsidRPr="00613F17" w14:paraId="265AA02D" w14:textId="27CB50F9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left w:val="nil"/>
              <w:bottom w:val="single" w:sz="4" w:space="0" w:color="auto"/>
              <w:right w:val="nil"/>
            </w:tcBorders>
          </w:tcPr>
          <w:p w14:paraId="7CD32BCE" w14:textId="06A7789B" w:rsidR="00163D7A" w:rsidRPr="00613F17" w:rsidRDefault="00163D7A" w:rsidP="00163D7A">
            <w:pPr>
              <w:rPr>
                <w:b w:val="0"/>
                <w:bCs w:val="0"/>
                <w:sz w:val="16"/>
                <w:szCs w:val="16"/>
              </w:rPr>
            </w:pPr>
            <w:r w:rsidRPr="005559EB"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lang w:val="en-AU"/>
              </w:rPr>
              <w:t>Raghuram et al.</w:t>
            </w:r>
            <w:r w:rsidR="00A8006F"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vertAlign w:val="superscript"/>
                <w:lang w:val="en-AU"/>
              </w:rPr>
              <w:t>23</w:t>
            </w:r>
          </w:p>
        </w:tc>
        <w:tc>
          <w:tcPr>
            <w:tcW w:w="1045" w:type="dxa"/>
            <w:tcBorders>
              <w:left w:val="nil"/>
              <w:bottom w:val="single" w:sz="4" w:space="0" w:color="auto"/>
              <w:right w:val="nil"/>
            </w:tcBorders>
          </w:tcPr>
          <w:p w14:paraId="4C44824F" w14:textId="60F66C26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Feb </w:t>
            </w:r>
            <w:r w:rsidRPr="00613F17">
              <w:rPr>
                <w:sz w:val="16"/>
                <w:szCs w:val="16"/>
              </w:rPr>
              <w:t>2018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</w:tcPr>
          <w:p w14:paraId="7B47EFEE" w14:textId="38F6B640" w:rsidR="00163D7A" w:rsidRPr="00613F17" w:rsidRDefault="00163D7A" w:rsidP="00163D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Canada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1CEB8AB4" w14:textId="77777777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Any study, including randomized, quasi-randomized, non-randomized clinical trials, retrospective or</w:t>
            </w:r>
          </w:p>
          <w:p w14:paraId="70E94026" w14:textId="2D524791" w:rsidR="00797F6B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prospective observational trials, pilot studies, and feasibility studies</w:t>
            </w:r>
          </w:p>
          <w:p w14:paraId="4891895F" w14:textId="30C6C282" w:rsidR="00797F6B" w:rsidRDefault="006B766D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eastAsiaTheme="minorEastAsia"/>
                <w:noProof/>
                <w:color w:val="000000"/>
                <w:sz w:val="16"/>
                <w:szCs w:val="16"/>
                <w:lang w:val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122C6F2" wp14:editId="58DE7A24">
                      <wp:simplePos x="0" y="0"/>
                      <wp:positionH relativeFrom="column">
                        <wp:posOffset>-2068830</wp:posOffset>
                      </wp:positionH>
                      <wp:positionV relativeFrom="paragraph">
                        <wp:posOffset>247601</wp:posOffset>
                      </wp:positionV>
                      <wp:extent cx="8222052" cy="11575"/>
                      <wp:effectExtent l="0" t="0" r="26670" b="2667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22052" cy="115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AE5FA9" id="Straight Connector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2.9pt,19.5pt" to="484.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11CC787F" w14:textId="1A7DAD66" w:rsidR="00797F6B" w:rsidRPr="00613F17" w:rsidRDefault="00797F6B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805" w:type="dxa"/>
            <w:tcBorders>
              <w:left w:val="nil"/>
              <w:bottom w:val="single" w:sz="4" w:space="0" w:color="auto"/>
              <w:right w:val="nil"/>
            </w:tcBorders>
          </w:tcPr>
          <w:p w14:paraId="56B0C5B0" w14:textId="34AC748C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P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reterm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and term 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neonates with all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high-risk 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diagnoses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and the ability of an 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automated movement recognition technology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for</w:t>
            </w:r>
          </w:p>
          <w:p w14:paraId="6C375D80" w14:textId="71091D90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GM Assessment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to predict motor impairment</w:t>
            </w:r>
          </w:p>
        </w:tc>
        <w:tc>
          <w:tcPr>
            <w:tcW w:w="1544" w:type="dxa"/>
            <w:tcBorders>
              <w:left w:val="nil"/>
              <w:bottom w:val="single" w:sz="4" w:space="0" w:color="auto"/>
              <w:right w:val="nil"/>
            </w:tcBorders>
          </w:tcPr>
          <w:p w14:paraId="230AEEA3" w14:textId="6D72E012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Details not provided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7571B5DC" w14:textId="3BD9F23A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Pending review completion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3DEE2AB6" w14:textId="77777777" w:rsidR="00163D7A" w:rsidRPr="00613F17" w:rsidRDefault="00163D7A" w:rsidP="00163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797F6B" w:rsidRPr="00613F17" w14:paraId="63D5E7A0" w14:textId="77777777" w:rsidTr="006B76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785022F8" w14:textId="0221952A" w:rsidR="00797F6B" w:rsidRDefault="00797F6B" w:rsidP="00797F6B">
            <w:r w:rsidRPr="003678D1">
              <w:rPr>
                <w:b w:val="0"/>
                <w:bCs w:val="0"/>
              </w:rPr>
              <w:lastRenderedPageBreak/>
              <w:t xml:space="preserve">Table </w:t>
            </w:r>
            <w:r>
              <w:rPr>
                <w:b w:val="0"/>
                <w:bCs w:val="0"/>
              </w:rPr>
              <w:t>1</w:t>
            </w:r>
            <w:r w:rsidR="003E685A">
              <w:rPr>
                <w:b w:val="0"/>
                <w:bCs w:val="0"/>
              </w:rPr>
              <w:t xml:space="preserve"> </w:t>
            </w:r>
            <w:r w:rsidRPr="00414228">
              <w:rPr>
                <w:b w:val="0"/>
                <w:bCs w:val="0"/>
              </w:rPr>
              <w:t>Continued</w:t>
            </w:r>
          </w:p>
          <w:p w14:paraId="5D6418D7" w14:textId="77777777" w:rsidR="00EA0F3D" w:rsidRDefault="00EA0F3D" w:rsidP="00797F6B"/>
          <w:p w14:paraId="6DE7773A" w14:textId="77777777" w:rsidR="00797F6B" w:rsidRPr="00613F17" w:rsidRDefault="00797F6B" w:rsidP="00797F6B">
            <w:pPr>
              <w:rPr>
                <w:sz w:val="16"/>
                <w:szCs w:val="16"/>
              </w:rPr>
            </w:pPr>
          </w:p>
        </w:tc>
      </w:tr>
      <w:tr w:rsidR="00797F6B" w:rsidRPr="00613F17" w14:paraId="45EE1574" w14:textId="74E9622E" w:rsidTr="001E39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left w:val="nil"/>
              <w:bottom w:val="single" w:sz="4" w:space="0" w:color="auto"/>
              <w:right w:val="nil"/>
            </w:tcBorders>
          </w:tcPr>
          <w:p w14:paraId="0504A91E" w14:textId="0D9F4C69" w:rsidR="00797F6B" w:rsidRPr="00613F17" w:rsidRDefault="00797F6B" w:rsidP="00797F6B">
            <w:pPr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sz w:val="16"/>
                <w:szCs w:val="16"/>
              </w:rPr>
              <w:t>Article</w:t>
            </w:r>
          </w:p>
        </w:tc>
        <w:tc>
          <w:tcPr>
            <w:tcW w:w="1045" w:type="dxa"/>
            <w:tcBorders>
              <w:left w:val="nil"/>
              <w:bottom w:val="single" w:sz="4" w:space="0" w:color="auto"/>
              <w:right w:val="nil"/>
            </w:tcBorders>
          </w:tcPr>
          <w:p w14:paraId="1ED889F7" w14:textId="316EBE6A" w:rsidR="00797F6B" w:rsidRPr="00613F17" w:rsidRDefault="00797F6B" w:rsidP="0079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 of publication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</w:tcPr>
          <w:p w14:paraId="743186B1" w14:textId="0941C953" w:rsidR="00797F6B" w:rsidRPr="00613F17" w:rsidRDefault="00797F6B" w:rsidP="0079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B093CD2" w14:textId="79795D32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Type of studies included</w:t>
            </w:r>
          </w:p>
        </w:tc>
        <w:tc>
          <w:tcPr>
            <w:tcW w:w="1805" w:type="dxa"/>
            <w:tcBorders>
              <w:left w:val="nil"/>
              <w:bottom w:val="single" w:sz="4" w:space="0" w:color="auto"/>
              <w:right w:val="nil"/>
            </w:tcBorders>
          </w:tcPr>
          <w:p w14:paraId="1C6F1C55" w14:textId="58BDD845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b/>
                <w:bCs/>
                <w:sz w:val="16"/>
                <w:szCs w:val="16"/>
              </w:rPr>
              <w:t>Population (general characteristics)</w:t>
            </w:r>
          </w:p>
        </w:tc>
        <w:tc>
          <w:tcPr>
            <w:tcW w:w="1544" w:type="dxa"/>
            <w:tcBorders>
              <w:left w:val="nil"/>
              <w:bottom w:val="single" w:sz="4" w:space="0" w:color="auto"/>
              <w:right w:val="nil"/>
            </w:tcBorders>
          </w:tcPr>
          <w:p w14:paraId="6D9EACC3" w14:textId="659B0BE7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 xml:space="preserve">GM assessment 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7B56A468" w14:textId="7C510699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b/>
                <w:bCs/>
                <w:sz w:val="16"/>
                <w:szCs w:val="16"/>
              </w:rPr>
              <w:t>Key findings</w:t>
            </w:r>
          </w:p>
        </w:tc>
        <w:tc>
          <w:tcPr>
            <w:tcW w:w="2598" w:type="dxa"/>
            <w:tcBorders>
              <w:left w:val="nil"/>
              <w:bottom w:val="single" w:sz="4" w:space="0" w:color="auto"/>
              <w:right w:val="nil"/>
            </w:tcBorders>
          </w:tcPr>
          <w:p w14:paraId="3868654A" w14:textId="4B771FE8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Predictive value</w:t>
            </w:r>
          </w:p>
        </w:tc>
      </w:tr>
      <w:tr w:rsidR="006B766D" w:rsidRPr="00613F17" w14:paraId="4659E9F9" w14:textId="77777777" w:rsidTr="001E39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left w:val="nil"/>
              <w:bottom w:val="nil"/>
              <w:right w:val="nil"/>
            </w:tcBorders>
          </w:tcPr>
          <w:p w14:paraId="731AEA0D" w14:textId="07A6C8DD" w:rsidR="006B766D" w:rsidRPr="00613F17" w:rsidRDefault="006B766D" w:rsidP="006B766D">
            <w:pPr>
              <w:rPr>
                <w:sz w:val="16"/>
                <w:szCs w:val="16"/>
              </w:rPr>
            </w:pPr>
            <w:r w:rsidRPr="00613F17"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lang w:val="en-AU"/>
              </w:rPr>
              <w:t>Valencia</w:t>
            </w:r>
            <w:r w:rsidRPr="006B766D"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vertAlign w:val="superscript"/>
                <w:lang w:val="en-AU"/>
              </w:rPr>
              <w:t>2</w:t>
            </w:r>
            <w:r w:rsidR="00A8006F">
              <w:rPr>
                <w:rFonts w:eastAsiaTheme="minorEastAsia"/>
                <w:b w:val="0"/>
                <w:bCs w:val="0"/>
                <w:color w:val="000000"/>
                <w:sz w:val="16"/>
                <w:szCs w:val="16"/>
                <w:vertAlign w:val="superscript"/>
                <w:lang w:val="en-AU"/>
              </w:rPr>
              <w:t>4</w:t>
            </w:r>
          </w:p>
        </w:tc>
        <w:tc>
          <w:tcPr>
            <w:tcW w:w="1045" w:type="dxa"/>
            <w:tcBorders>
              <w:left w:val="nil"/>
              <w:bottom w:val="nil"/>
              <w:right w:val="nil"/>
            </w:tcBorders>
          </w:tcPr>
          <w:p w14:paraId="6A91F4D9" w14:textId="41B94EC8" w:rsidR="006B766D" w:rsidRDefault="006B766D" w:rsidP="006B76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Apr 2018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C6B1A0C" w14:textId="7D101F33" w:rsidR="006B766D" w:rsidRPr="00613F17" w:rsidRDefault="006B766D" w:rsidP="006B76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France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33D329CF" w14:textId="6E89F1D8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Any study in English, French or Spanish</w:t>
            </w:r>
          </w:p>
        </w:tc>
        <w:tc>
          <w:tcPr>
            <w:tcW w:w="1805" w:type="dxa"/>
            <w:tcBorders>
              <w:left w:val="nil"/>
              <w:bottom w:val="nil"/>
              <w:right w:val="nil"/>
            </w:tcBorders>
          </w:tcPr>
          <w:p w14:paraId="3D0FD14C" w14:textId="77777777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Preterm before the term age with any diagnostic.</w:t>
            </w:r>
          </w:p>
          <w:p w14:paraId="22DD24C2" w14:textId="77777777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Evaluating the evidence on discriminative and predictive validity of</w:t>
            </w:r>
          </w:p>
          <w:p w14:paraId="23B6F412" w14:textId="77777777" w:rsidR="006B766D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the GM assessment performed on preterm infants on neurodevelopmental outcome</w:t>
            </w:r>
          </w:p>
          <w:p w14:paraId="46F7AFF5" w14:textId="4E68C0BD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14:paraId="272627F7" w14:textId="2BB7587A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Details not provided</w:t>
            </w:r>
          </w:p>
        </w:tc>
        <w:tc>
          <w:tcPr>
            <w:tcW w:w="2598" w:type="dxa"/>
            <w:tcBorders>
              <w:left w:val="nil"/>
              <w:bottom w:val="nil"/>
              <w:right w:val="nil"/>
            </w:tcBorders>
          </w:tcPr>
          <w:p w14:paraId="7DD80006" w14:textId="33CA1870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Pending review completion</w:t>
            </w:r>
          </w:p>
        </w:tc>
        <w:tc>
          <w:tcPr>
            <w:tcW w:w="2598" w:type="dxa"/>
            <w:tcBorders>
              <w:left w:val="nil"/>
              <w:bottom w:val="nil"/>
              <w:right w:val="nil"/>
            </w:tcBorders>
          </w:tcPr>
          <w:p w14:paraId="6285E974" w14:textId="77777777" w:rsidR="006B766D" w:rsidRPr="00613F17" w:rsidRDefault="006B766D" w:rsidP="006B76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797F6B" w:rsidRPr="00613F17" w14:paraId="26C5D011" w14:textId="180294FD" w:rsidTr="001E39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left w:val="nil"/>
              <w:right w:val="nil"/>
            </w:tcBorders>
          </w:tcPr>
          <w:p w14:paraId="2C361EEC" w14:textId="23AF3CAB" w:rsidR="00797F6B" w:rsidRPr="00613F17" w:rsidRDefault="00797F6B" w:rsidP="00797F6B">
            <w:pPr>
              <w:rPr>
                <w:b w:val="0"/>
                <w:bCs w:val="0"/>
                <w:sz w:val="16"/>
                <w:szCs w:val="16"/>
              </w:rPr>
            </w:pPr>
            <w:r w:rsidRPr="00613F17">
              <w:rPr>
                <w:b w:val="0"/>
                <w:bCs w:val="0"/>
                <w:sz w:val="16"/>
                <w:szCs w:val="16"/>
              </w:rPr>
              <w:t>Kwong et al.</w:t>
            </w:r>
            <w:r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2</w:t>
            </w:r>
            <w:r w:rsidR="00A8006F">
              <w:rPr>
                <w:b w:val="0"/>
                <w:bCs w:val="0"/>
                <w:sz w:val="16"/>
                <w:szCs w:val="16"/>
                <w:vertAlign w:val="superscript"/>
                <w:lang w:val="en-AU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</w:tcPr>
          <w:p w14:paraId="334D0034" w14:textId="55F2E47F" w:rsidR="00797F6B" w:rsidRPr="00613F17" w:rsidRDefault="00797F6B" w:rsidP="0079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July </w:t>
            </w:r>
            <w:r w:rsidRPr="00613F17">
              <w:rPr>
                <w:sz w:val="16"/>
                <w:szCs w:val="16"/>
              </w:rPr>
              <w:t>2016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2C0D94C5" w14:textId="7CCEBF6E" w:rsidR="00797F6B" w:rsidRPr="00613F17" w:rsidRDefault="00797F6B" w:rsidP="0079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5BDC2B65" w14:textId="50D3D753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Cohort predictive studies, prospective or</w:t>
            </w:r>
          </w:p>
          <w:p w14:paraId="20112727" w14:textId="287996F6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retrospective</w:t>
            </w:r>
          </w:p>
        </w:tc>
        <w:tc>
          <w:tcPr>
            <w:tcW w:w="1805" w:type="dxa"/>
            <w:tcBorders>
              <w:top w:val="nil"/>
              <w:left w:val="nil"/>
              <w:right w:val="nil"/>
            </w:tcBorders>
          </w:tcPr>
          <w:p w14:paraId="79DCAF38" w14:textId="77777777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  <w:sz w:val="16"/>
                <w:szCs w:val="16"/>
                <w:lang w:val="en-AU"/>
              </w:rPr>
            </w:pP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&gt;</w:t>
            </w:r>
            <w:r w:rsidRPr="005559EB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 xml:space="preserve"> 37 weeks </w:t>
            </w:r>
            <w:r w:rsidRPr="00613F17">
              <w:rPr>
                <w:rFonts w:eastAsiaTheme="minorEastAsia"/>
                <w:color w:val="000000"/>
                <w:sz w:val="16"/>
                <w:szCs w:val="16"/>
                <w:lang w:val="en-AU"/>
              </w:rPr>
              <w:t>GA</w:t>
            </w:r>
          </w:p>
          <w:p w14:paraId="78B4F4F7" w14:textId="77777777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Infants assessed between more than or equal to 37 weeks gestational age - less than 5 months corrected</w:t>
            </w:r>
          </w:p>
          <w:p w14:paraId="6B61F3A8" w14:textId="77777777" w:rsidR="00797F6B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age and reassessed at any age for CP</w:t>
            </w:r>
          </w:p>
          <w:p w14:paraId="5C49CC90" w14:textId="2A110E65" w:rsidR="003E685A" w:rsidRPr="00613F17" w:rsidRDefault="003E685A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nil"/>
              <w:left w:val="nil"/>
              <w:right w:val="nil"/>
            </w:tcBorders>
          </w:tcPr>
          <w:p w14:paraId="268012FA" w14:textId="05DB7217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Details not provided</w:t>
            </w:r>
          </w:p>
        </w:tc>
        <w:tc>
          <w:tcPr>
            <w:tcW w:w="2598" w:type="dxa"/>
            <w:tcBorders>
              <w:top w:val="nil"/>
              <w:left w:val="nil"/>
              <w:right w:val="nil"/>
            </w:tcBorders>
          </w:tcPr>
          <w:p w14:paraId="4D17D7FC" w14:textId="7A10D662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13F17">
              <w:rPr>
                <w:sz w:val="16"/>
                <w:szCs w:val="16"/>
              </w:rPr>
              <w:t>Pending review completion</w:t>
            </w:r>
          </w:p>
        </w:tc>
        <w:tc>
          <w:tcPr>
            <w:tcW w:w="2598" w:type="dxa"/>
            <w:tcBorders>
              <w:top w:val="nil"/>
              <w:left w:val="nil"/>
              <w:right w:val="nil"/>
            </w:tcBorders>
          </w:tcPr>
          <w:p w14:paraId="361A5DDD" w14:textId="77777777" w:rsidR="00797F6B" w:rsidRPr="00613F17" w:rsidRDefault="00797F6B" w:rsidP="0079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797F6B" w:rsidRPr="00613F17" w14:paraId="37FEAAB9" w14:textId="2C8FCAB7" w:rsidTr="001E39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  <w:tcBorders>
              <w:left w:val="nil"/>
              <w:right w:val="nil"/>
            </w:tcBorders>
          </w:tcPr>
          <w:p w14:paraId="2360A9BF" w14:textId="0C5B0D42" w:rsidR="00797F6B" w:rsidRPr="00613F17" w:rsidRDefault="00797F6B" w:rsidP="00797F6B">
            <w:pPr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1E3996">
              <w:rPr>
                <w:b w:val="0"/>
                <w:bCs w:val="0"/>
                <w:i/>
                <w:iCs/>
                <w:sz w:val="16"/>
                <w:szCs w:val="16"/>
              </w:rPr>
              <w:t>Note</w:t>
            </w:r>
            <w:r w:rsidRPr="001E3996">
              <w:rPr>
                <w:b w:val="0"/>
                <w:bCs w:val="0"/>
                <w:sz w:val="16"/>
                <w:szCs w:val="16"/>
              </w:rPr>
              <w:t>. AIMS = The Alberta infant motor scale, CI = confidence interval,</w:t>
            </w:r>
            <w:r w:rsidRPr="001E3996">
              <w:t xml:space="preserve"> </w:t>
            </w:r>
            <w:r w:rsidRPr="001E3996">
              <w:rPr>
                <w:b w:val="0"/>
                <w:bCs w:val="0"/>
                <w:sz w:val="16"/>
                <w:szCs w:val="16"/>
              </w:rPr>
              <w:t>CP = cerebral palsy, CS = cramped synchronized, GM = general movements, HINE = Hammersmith Infant Neurological E</w:t>
            </w:r>
            <w:r w:rsidRPr="00FD2453">
              <w:rPr>
                <w:b w:val="0"/>
                <w:bCs w:val="0"/>
                <w:sz w:val="16"/>
                <w:szCs w:val="16"/>
              </w:rPr>
              <w:t>xamination</w:t>
            </w:r>
            <w:r>
              <w:rPr>
                <w:b w:val="0"/>
                <w:bCs w:val="0"/>
                <w:sz w:val="16"/>
                <w:szCs w:val="16"/>
              </w:rPr>
              <w:t xml:space="preserve">, NAPI = </w:t>
            </w:r>
            <w:r w:rsidRPr="00506703">
              <w:rPr>
                <w:b w:val="0"/>
                <w:bCs w:val="0"/>
                <w:sz w:val="16"/>
                <w:szCs w:val="16"/>
              </w:rPr>
              <w:t>Neurobehavioural Assessment of the Preterm</w:t>
            </w:r>
            <w:r>
              <w:rPr>
                <w:b w:val="0"/>
                <w:bCs w:val="0"/>
                <w:sz w:val="16"/>
                <w:szCs w:val="16"/>
              </w:rPr>
              <w:t xml:space="preserve"> </w:t>
            </w:r>
            <w:r w:rsidRPr="00506703">
              <w:rPr>
                <w:b w:val="0"/>
                <w:bCs w:val="0"/>
                <w:sz w:val="16"/>
                <w:szCs w:val="16"/>
              </w:rPr>
              <w:t>Infant</w:t>
            </w:r>
            <w:r>
              <w:rPr>
                <w:b w:val="0"/>
                <w:bCs w:val="0"/>
                <w:sz w:val="16"/>
                <w:szCs w:val="16"/>
              </w:rPr>
              <w:t>, n.s. = not stated,</w:t>
            </w:r>
            <w:r w:rsidRPr="004768AB">
              <w:rPr>
                <w:b w:val="0"/>
                <w:bCs w:val="0"/>
                <w:sz w:val="16"/>
                <w:szCs w:val="16"/>
              </w:rPr>
              <w:t xml:space="preserve"> TIMP</w:t>
            </w:r>
            <w:r>
              <w:rPr>
                <w:b w:val="0"/>
                <w:bCs w:val="0"/>
                <w:sz w:val="16"/>
                <w:szCs w:val="16"/>
              </w:rPr>
              <w:t xml:space="preserve"> = T</w:t>
            </w:r>
            <w:r w:rsidRPr="004768AB">
              <w:rPr>
                <w:b w:val="0"/>
                <w:bCs w:val="0"/>
                <w:sz w:val="16"/>
                <w:szCs w:val="16"/>
              </w:rPr>
              <w:t xml:space="preserve">est of </w:t>
            </w:r>
            <w:r>
              <w:rPr>
                <w:b w:val="0"/>
                <w:bCs w:val="0"/>
                <w:sz w:val="16"/>
                <w:szCs w:val="16"/>
              </w:rPr>
              <w:t>i</w:t>
            </w:r>
            <w:r w:rsidRPr="004768AB">
              <w:rPr>
                <w:b w:val="0"/>
                <w:bCs w:val="0"/>
                <w:sz w:val="16"/>
                <w:szCs w:val="16"/>
              </w:rPr>
              <w:t xml:space="preserve">nfant </w:t>
            </w:r>
            <w:r>
              <w:rPr>
                <w:b w:val="0"/>
                <w:bCs w:val="0"/>
                <w:sz w:val="16"/>
                <w:szCs w:val="16"/>
              </w:rPr>
              <w:t>m</w:t>
            </w:r>
            <w:r w:rsidRPr="004768AB">
              <w:rPr>
                <w:b w:val="0"/>
                <w:bCs w:val="0"/>
                <w:sz w:val="16"/>
                <w:szCs w:val="16"/>
              </w:rPr>
              <w:t>otor</w:t>
            </w:r>
            <w:r>
              <w:rPr>
                <w:b w:val="0"/>
                <w:bCs w:val="0"/>
                <w:sz w:val="16"/>
                <w:szCs w:val="16"/>
              </w:rPr>
              <w:t xml:space="preserve"> p</w:t>
            </w:r>
            <w:r w:rsidRPr="004768AB">
              <w:rPr>
                <w:b w:val="0"/>
                <w:bCs w:val="0"/>
                <w:sz w:val="16"/>
                <w:szCs w:val="16"/>
              </w:rPr>
              <w:t>erformance</w:t>
            </w:r>
            <w:r>
              <w:rPr>
                <w:b w:val="0"/>
                <w:bCs w:val="0"/>
                <w:sz w:val="16"/>
                <w:szCs w:val="16"/>
              </w:rPr>
              <w:t>, wks = weeks</w:t>
            </w:r>
          </w:p>
        </w:tc>
      </w:tr>
      <w:bookmarkEnd w:id="3"/>
    </w:tbl>
    <w:p w14:paraId="313BBF44" w14:textId="2E436127" w:rsidR="003678D1" w:rsidRPr="00613F17" w:rsidRDefault="003678D1">
      <w:pPr>
        <w:rPr>
          <w:sz w:val="16"/>
          <w:szCs w:val="16"/>
        </w:rPr>
      </w:pPr>
    </w:p>
    <w:bookmarkEnd w:id="1"/>
    <w:p w14:paraId="69F2DFCB" w14:textId="77777777" w:rsidR="005559EB" w:rsidRPr="00613F17" w:rsidRDefault="005559EB">
      <w:pPr>
        <w:rPr>
          <w:sz w:val="16"/>
          <w:szCs w:val="16"/>
        </w:rPr>
      </w:pPr>
    </w:p>
    <w:sectPr w:rsidR="005559EB" w:rsidRPr="00613F17" w:rsidSect="003A62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22A03"/>
    <w:multiLevelType w:val="hybridMultilevel"/>
    <w:tmpl w:val="7E04E52C"/>
    <w:lvl w:ilvl="0" w:tplc="6E1CAEC6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8D1"/>
    <w:rsid w:val="00016CCE"/>
    <w:rsid w:val="00084EAF"/>
    <w:rsid w:val="000B54F8"/>
    <w:rsid w:val="000D27B8"/>
    <w:rsid w:val="00163D7A"/>
    <w:rsid w:val="00180C8E"/>
    <w:rsid w:val="001B24EF"/>
    <w:rsid w:val="001C1CF5"/>
    <w:rsid w:val="001C485B"/>
    <w:rsid w:val="001C7620"/>
    <w:rsid w:val="001E3996"/>
    <w:rsid w:val="00201A3A"/>
    <w:rsid w:val="00225F61"/>
    <w:rsid w:val="00226118"/>
    <w:rsid w:val="00226722"/>
    <w:rsid w:val="0024692C"/>
    <w:rsid w:val="002558F5"/>
    <w:rsid w:val="00257494"/>
    <w:rsid w:val="002C0923"/>
    <w:rsid w:val="002E0818"/>
    <w:rsid w:val="0031724E"/>
    <w:rsid w:val="00322B3B"/>
    <w:rsid w:val="00350EC6"/>
    <w:rsid w:val="00356B51"/>
    <w:rsid w:val="003678D1"/>
    <w:rsid w:val="0038027D"/>
    <w:rsid w:val="003A625B"/>
    <w:rsid w:val="003B613D"/>
    <w:rsid w:val="003B7F30"/>
    <w:rsid w:val="003D2A96"/>
    <w:rsid w:val="003D50AA"/>
    <w:rsid w:val="003E685A"/>
    <w:rsid w:val="0040320F"/>
    <w:rsid w:val="00414228"/>
    <w:rsid w:val="004239E4"/>
    <w:rsid w:val="00451D42"/>
    <w:rsid w:val="004768AB"/>
    <w:rsid w:val="004D2AF5"/>
    <w:rsid w:val="00506703"/>
    <w:rsid w:val="00522769"/>
    <w:rsid w:val="005559EB"/>
    <w:rsid w:val="00583C21"/>
    <w:rsid w:val="005C412E"/>
    <w:rsid w:val="005D3831"/>
    <w:rsid w:val="00613F17"/>
    <w:rsid w:val="00620021"/>
    <w:rsid w:val="00694CF2"/>
    <w:rsid w:val="006B3ACF"/>
    <w:rsid w:val="006B766D"/>
    <w:rsid w:val="006D4989"/>
    <w:rsid w:val="006F14E8"/>
    <w:rsid w:val="006F2FEA"/>
    <w:rsid w:val="00766D5D"/>
    <w:rsid w:val="00797F6B"/>
    <w:rsid w:val="00861633"/>
    <w:rsid w:val="008640F1"/>
    <w:rsid w:val="008F21C6"/>
    <w:rsid w:val="009772E2"/>
    <w:rsid w:val="009B5F35"/>
    <w:rsid w:val="009E0AE4"/>
    <w:rsid w:val="00A8006F"/>
    <w:rsid w:val="00A83F98"/>
    <w:rsid w:val="00AE66AF"/>
    <w:rsid w:val="00B40179"/>
    <w:rsid w:val="00B63E06"/>
    <w:rsid w:val="00BB7E08"/>
    <w:rsid w:val="00BD3B7C"/>
    <w:rsid w:val="00C42EFD"/>
    <w:rsid w:val="00C6500C"/>
    <w:rsid w:val="00C67C84"/>
    <w:rsid w:val="00C8132C"/>
    <w:rsid w:val="00CA493B"/>
    <w:rsid w:val="00CC14EE"/>
    <w:rsid w:val="00CD6A9E"/>
    <w:rsid w:val="00CF2227"/>
    <w:rsid w:val="00D500AB"/>
    <w:rsid w:val="00E15F58"/>
    <w:rsid w:val="00E5119E"/>
    <w:rsid w:val="00E54F61"/>
    <w:rsid w:val="00E952C8"/>
    <w:rsid w:val="00EA0F3D"/>
    <w:rsid w:val="00F01DD2"/>
    <w:rsid w:val="00F33261"/>
    <w:rsid w:val="00F8011F"/>
    <w:rsid w:val="00FC064C"/>
    <w:rsid w:val="00FC4E42"/>
    <w:rsid w:val="00FD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47F71"/>
  <w15:chartTrackingRefBased/>
  <w15:docId w15:val="{D025A6CB-FB61-42D4-AA84-2F1EACDD9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E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7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3678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613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Seesahai</dc:creator>
  <cp:keywords/>
  <dc:description/>
  <cp:lastModifiedBy>Judy Seesahai</cp:lastModifiedBy>
  <cp:revision>2</cp:revision>
  <dcterms:created xsi:type="dcterms:W3CDTF">2020-01-07T04:43:00Z</dcterms:created>
  <dcterms:modified xsi:type="dcterms:W3CDTF">2020-01-07T04:43:00Z</dcterms:modified>
</cp:coreProperties>
</file>